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F0F4D" w14:textId="77777777" w:rsidR="00245519" w:rsidRDefault="00245519" w:rsidP="00245519">
      <w:pPr>
        <w:pStyle w:val="Titre1"/>
        <w:numPr>
          <w:ilvl w:val="0"/>
          <w:numId w:val="1"/>
        </w:numPr>
      </w:pPr>
      <w:bookmarkStart w:id="0" w:name="_Toc178762574"/>
      <w:r>
        <w:t>Informations</w:t>
      </w:r>
      <w:bookmarkEnd w:id="0"/>
    </w:p>
    <w:p w14:paraId="01DADE02" w14:textId="77777777" w:rsidR="007E7FD9" w:rsidRDefault="007E7FD9" w:rsidP="007E7FD9">
      <w:pPr>
        <w:pStyle w:val="NormalWeb"/>
        <w:shd w:val="clear" w:color="auto" w:fill="FFFFFF"/>
      </w:pPr>
      <w:r w:rsidRPr="007E7FD9">
        <w:rPr>
          <w:i/>
        </w:rPr>
        <w:t>Catégorie :</w:t>
      </w:r>
      <w:r>
        <w:t xml:space="preserve"> </w:t>
      </w:r>
      <w:r w:rsidRPr="007E7FD9">
        <w:rPr>
          <w:rFonts w:asciiTheme="minorHAnsi" w:hAnsiTheme="minorHAnsi" w:cstheme="minorHAnsi"/>
        </w:rPr>
        <w:t xml:space="preserve">Construction publique, lieu de travail et de service : </w:t>
      </w:r>
      <w:proofErr w:type="spellStart"/>
      <w:r w:rsidRPr="007E7FD9">
        <w:rPr>
          <w:rFonts w:asciiTheme="minorHAnsi" w:hAnsiTheme="minorHAnsi" w:cstheme="minorHAnsi"/>
        </w:rPr>
        <w:t>rénovation</w:t>
      </w:r>
      <w:proofErr w:type="spellEnd"/>
      <w:r w:rsidRPr="007E7FD9">
        <w:rPr>
          <w:rFonts w:asciiTheme="minorHAnsi" w:hAnsiTheme="minorHAnsi" w:cstheme="minorHAnsi"/>
        </w:rPr>
        <w:t xml:space="preserve"> - extension - </w:t>
      </w:r>
      <w:proofErr w:type="spellStart"/>
      <w:r w:rsidRPr="007E7FD9">
        <w:rPr>
          <w:rFonts w:asciiTheme="minorHAnsi" w:hAnsiTheme="minorHAnsi" w:cstheme="minorHAnsi"/>
        </w:rPr>
        <w:t>réhabilitation</w:t>
      </w:r>
      <w:proofErr w:type="spellEnd"/>
      <w:r>
        <w:rPr>
          <w:rFonts w:ascii="OpenSans" w:hAnsi="OpenSans"/>
          <w:sz w:val="20"/>
          <w:szCs w:val="20"/>
        </w:rPr>
        <w:t xml:space="preserve"> </w:t>
      </w:r>
    </w:p>
    <w:p w14:paraId="4483AED2" w14:textId="77777777" w:rsidR="007E7FD9" w:rsidRPr="007E7FD9" w:rsidRDefault="007E7FD9" w:rsidP="007E7FD9"/>
    <w:p w14:paraId="0AD67BB2" w14:textId="77777777" w:rsidR="006A6F68" w:rsidRPr="006A6F68" w:rsidRDefault="0096465E" w:rsidP="0096465E">
      <w:pPr>
        <w:rPr>
          <w:rFonts w:ascii="Times New Roman" w:eastAsia="Times New Roman" w:hAnsi="Times New Roman" w:cs="Times New Roman"/>
          <w:lang w:eastAsia="fr-FR"/>
        </w:rPr>
      </w:pPr>
      <w:r>
        <w:t>LAURÉAT</w:t>
      </w:r>
      <w:r w:rsidR="006A6F68">
        <w:t xml:space="preserve"> </w:t>
      </w:r>
      <w:r w:rsidR="006A6F68" w:rsidRPr="006A6F68">
        <w:rPr>
          <w:rFonts w:ascii="Times New Roman" w:eastAsia="Times New Roman" w:hAnsi="Times New Roman" w:cs="Times New Roman"/>
          <w:lang w:eastAsia="fr-FR"/>
        </w:rPr>
        <w:t>« Grand Prix Spécial du Jury »</w:t>
      </w:r>
    </w:p>
    <w:p w14:paraId="61541821" w14:textId="77777777" w:rsidR="006A6F68" w:rsidRPr="006A6F68" w:rsidRDefault="0096465E" w:rsidP="006A6F68">
      <w:pPr>
        <w:rPr>
          <w:rFonts w:ascii="Times New Roman" w:eastAsia="Times New Roman" w:hAnsi="Times New Roman" w:cs="Times New Roman"/>
          <w:lang w:eastAsia="fr-FR"/>
        </w:rPr>
      </w:pPr>
      <w:r>
        <w:t>LAURÉAT</w:t>
      </w:r>
      <w:r w:rsidR="006A6F68">
        <w:t xml:space="preserve"> « </w:t>
      </w:r>
      <w:r w:rsidR="006A6F68" w:rsidRPr="006A6F68">
        <w:rPr>
          <w:rFonts w:ascii="Times New Roman" w:eastAsia="Times New Roman" w:hAnsi="Times New Roman" w:cs="Times New Roman"/>
          <w:lang w:eastAsia="fr-FR"/>
        </w:rPr>
        <w:t>Coup de Cœur du Public »</w:t>
      </w:r>
    </w:p>
    <w:p w14:paraId="722E9A3A" w14:textId="77777777" w:rsidR="006A6F68" w:rsidRPr="006A6F68" w:rsidRDefault="006A6F68" w:rsidP="006A6F68"/>
    <w:p w14:paraId="00DFA706" w14:textId="77777777" w:rsidR="003713E1" w:rsidRDefault="003713E1" w:rsidP="003713E1">
      <w:r w:rsidRPr="0096465E">
        <w:rPr>
          <w:i/>
        </w:rPr>
        <w:t>TITRE :</w:t>
      </w:r>
      <w:r>
        <w:t xml:space="preserve"> CENTRE D’ART CURIOX</w:t>
      </w:r>
    </w:p>
    <w:p w14:paraId="1F173FB6" w14:textId="77777777" w:rsidR="003713E1" w:rsidRPr="003713E1" w:rsidRDefault="003713E1" w:rsidP="003713E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2"/>
        <w:gridCol w:w="6794"/>
      </w:tblGrid>
      <w:tr w:rsidR="00245519" w14:paraId="3DC961AF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59F3FB3D" w14:textId="77777777" w:rsidR="00245519" w:rsidRPr="003164E6" w:rsidRDefault="00245519" w:rsidP="004B1EA1">
            <w:pPr>
              <w:rPr>
                <w:i/>
                <w:iCs/>
              </w:rPr>
            </w:pPr>
            <w:r w:rsidRPr="003164E6">
              <w:rPr>
                <w:i/>
                <w:iCs/>
              </w:rPr>
              <w:t>Localisation</w:t>
            </w:r>
          </w:p>
        </w:tc>
        <w:tc>
          <w:tcPr>
            <w:tcW w:w="6799" w:type="dxa"/>
          </w:tcPr>
          <w:p w14:paraId="7FFA3B7F" w14:textId="77777777" w:rsidR="00245519" w:rsidRDefault="008342C3" w:rsidP="004B1EA1">
            <w:r>
              <w:t>Ugine (73)</w:t>
            </w:r>
          </w:p>
        </w:tc>
      </w:tr>
      <w:tr w:rsidR="00245519" w14:paraId="0473D1A3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71B55BCD" w14:textId="77777777" w:rsidR="00245519" w:rsidRPr="003164E6" w:rsidRDefault="00245519" w:rsidP="004B1EA1">
            <w:pPr>
              <w:rPr>
                <w:i/>
                <w:iCs/>
              </w:rPr>
            </w:pPr>
            <w:r w:rsidRPr="003164E6">
              <w:rPr>
                <w:i/>
                <w:iCs/>
              </w:rPr>
              <w:t>Programme</w:t>
            </w:r>
          </w:p>
        </w:tc>
        <w:tc>
          <w:tcPr>
            <w:tcW w:w="6799" w:type="dxa"/>
          </w:tcPr>
          <w:p w14:paraId="558FB085" w14:textId="77777777" w:rsidR="00245519" w:rsidRPr="00D2722A" w:rsidRDefault="008342C3" w:rsidP="00D2722A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  <w:r w:rsidRPr="00D2722A">
              <w:rPr>
                <w:rFonts w:asciiTheme="minorHAnsi" w:hAnsiTheme="minorHAnsi" w:cstheme="minorHAnsi"/>
              </w:rPr>
              <w:t>Reconversion d’une église</w:t>
            </w:r>
            <w:r w:rsidR="00510388" w:rsidRPr="00D2722A">
              <w:rPr>
                <w:rFonts w:asciiTheme="minorHAnsi" w:hAnsiTheme="minorHAnsi" w:cstheme="minorHAnsi"/>
              </w:rPr>
              <w:t xml:space="preserve"> </w:t>
            </w:r>
            <w:r w:rsidRPr="00D2722A">
              <w:rPr>
                <w:rFonts w:asciiTheme="minorHAnsi" w:hAnsiTheme="minorHAnsi" w:cstheme="minorHAnsi"/>
              </w:rPr>
              <w:t>en centre d’art contemporain</w:t>
            </w:r>
            <w:r w:rsidR="00CA68D2" w:rsidRPr="00D2722A">
              <w:rPr>
                <w:rFonts w:asciiTheme="minorHAnsi" w:hAnsiTheme="minorHAnsi" w:cstheme="minorHAnsi"/>
              </w:rPr>
              <w:t xml:space="preserve"> (</w:t>
            </w:r>
            <w:r w:rsidR="00CA68D2" w:rsidRPr="00D2722A">
              <w:rPr>
                <w:rStyle w:val="d-block"/>
                <w:rFonts w:asciiTheme="minorHAnsi" w:hAnsiTheme="minorHAnsi" w:cstheme="minorHAnsi"/>
              </w:rPr>
              <w:t>490 m²)</w:t>
            </w:r>
            <w:r w:rsidR="00D2722A">
              <w:rPr>
                <w:rStyle w:val="d-block"/>
                <w:rFonts w:asciiTheme="minorHAnsi" w:hAnsiTheme="minorHAnsi" w:cstheme="minorHAnsi"/>
              </w:rPr>
              <w:t xml:space="preserve">. </w:t>
            </w:r>
          </w:p>
        </w:tc>
      </w:tr>
      <w:tr w:rsidR="00245519" w14:paraId="7883C8CF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6A3DFC3B" w14:textId="77777777" w:rsidR="00245519" w:rsidRPr="003164E6" w:rsidRDefault="00245519" w:rsidP="004B1EA1">
            <w:pPr>
              <w:rPr>
                <w:i/>
                <w:iCs/>
              </w:rPr>
            </w:pPr>
            <w:r w:rsidRPr="003164E6">
              <w:rPr>
                <w:i/>
                <w:iCs/>
              </w:rPr>
              <w:t>Maîtrise d’ouvrage</w:t>
            </w:r>
          </w:p>
        </w:tc>
        <w:tc>
          <w:tcPr>
            <w:tcW w:w="6799" w:type="dxa"/>
          </w:tcPr>
          <w:p w14:paraId="67024F1A" w14:textId="77777777" w:rsidR="008342C3" w:rsidRPr="008342C3" w:rsidRDefault="008342C3" w:rsidP="008342C3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8342C3">
              <w:rPr>
                <w:rFonts w:asciiTheme="minorHAnsi" w:hAnsiTheme="minorHAnsi" w:cstheme="minorHAnsi"/>
                <w:sz w:val="24"/>
                <w:szCs w:val="24"/>
              </w:rPr>
              <w:t>Société immobilière de la Haute-Savoie (réalisation de 1959)</w:t>
            </w:r>
          </w:p>
          <w:p w14:paraId="5EA19952" w14:textId="77777777" w:rsidR="00245519" w:rsidRPr="008342C3" w:rsidRDefault="008342C3" w:rsidP="008342C3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8342C3">
              <w:rPr>
                <w:rFonts w:asciiTheme="minorHAnsi" w:hAnsiTheme="minorHAnsi" w:cstheme="minorHAnsi"/>
                <w:sz w:val="24"/>
                <w:szCs w:val="24"/>
              </w:rPr>
              <w:t>Ville d'Ugine (réalisation de 2019)</w:t>
            </w:r>
          </w:p>
        </w:tc>
      </w:tr>
      <w:tr w:rsidR="00245519" w14:paraId="740C3C7E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72BBAE39" w14:textId="77777777" w:rsidR="00245519" w:rsidRPr="003164E6" w:rsidRDefault="00245519" w:rsidP="004B1EA1">
            <w:pPr>
              <w:rPr>
                <w:i/>
                <w:iCs/>
              </w:rPr>
            </w:pPr>
            <w:r w:rsidRPr="003164E6">
              <w:rPr>
                <w:i/>
                <w:iCs/>
              </w:rPr>
              <w:t>Maîtrise d’</w:t>
            </w:r>
            <w:r w:rsidR="008342C3">
              <w:rPr>
                <w:i/>
                <w:iCs/>
              </w:rPr>
              <w:t>Œ</w:t>
            </w:r>
            <w:r w:rsidRPr="003164E6">
              <w:rPr>
                <w:i/>
                <w:iCs/>
              </w:rPr>
              <w:t>uvre</w:t>
            </w:r>
          </w:p>
        </w:tc>
        <w:tc>
          <w:tcPr>
            <w:tcW w:w="6799" w:type="dxa"/>
          </w:tcPr>
          <w:p w14:paraId="2517B8D2" w14:textId="51EA3DA4" w:rsidR="00286692" w:rsidRPr="00286692" w:rsidRDefault="00286692" w:rsidP="00286692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286692">
              <w:rPr>
                <w:rFonts w:asciiTheme="minorHAnsi" w:hAnsiTheme="minorHAnsi" w:cstheme="minorHAnsi"/>
                <w:sz w:val="24"/>
                <w:szCs w:val="24"/>
              </w:rPr>
              <w:t xml:space="preserve">Claude </w:t>
            </w:r>
            <w:proofErr w:type="spellStart"/>
            <w:r w:rsidRPr="00CA2BBB">
              <w:rPr>
                <w:rFonts w:asciiTheme="minorHAnsi" w:hAnsiTheme="minorHAnsi" w:cstheme="minorHAnsi"/>
                <w:sz w:val="24"/>
                <w:szCs w:val="24"/>
              </w:rPr>
              <w:t>F</w:t>
            </w:r>
            <w:r w:rsidR="00CA2BBB" w:rsidRPr="00CA2BBB">
              <w:rPr>
                <w:rFonts w:asciiTheme="minorHAnsi" w:hAnsiTheme="minorHAnsi" w:cstheme="minorHAnsi"/>
                <w:sz w:val="24"/>
                <w:szCs w:val="24"/>
              </w:rPr>
              <w:t>ay</w:t>
            </w:r>
            <w:proofErr w:type="spellEnd"/>
            <w:r w:rsidRPr="00286692">
              <w:rPr>
                <w:rFonts w:asciiTheme="minorHAnsi" w:hAnsiTheme="minorHAnsi" w:cstheme="minorHAnsi"/>
                <w:sz w:val="24"/>
                <w:szCs w:val="24"/>
              </w:rPr>
              <w:t>, architecte (réalisation de 1959)</w:t>
            </w:r>
          </w:p>
          <w:p w14:paraId="1A1A0A5C" w14:textId="77777777" w:rsidR="00245519" w:rsidRPr="00286692" w:rsidRDefault="00286692" w:rsidP="00286692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286692">
              <w:rPr>
                <w:rFonts w:asciiTheme="minorHAnsi" w:hAnsiTheme="minorHAnsi" w:cstheme="minorHAnsi"/>
                <w:sz w:val="24"/>
                <w:szCs w:val="24"/>
              </w:rPr>
              <w:t xml:space="preserve">Lis </w:t>
            </w:r>
            <w:r w:rsidRPr="00CA2BBB">
              <w:rPr>
                <w:rFonts w:asciiTheme="minorHAnsi" w:hAnsiTheme="minorHAnsi" w:cstheme="minorHAnsi"/>
                <w:sz w:val="24"/>
                <w:szCs w:val="24"/>
              </w:rPr>
              <w:t>&amp;</w:t>
            </w:r>
            <w:r w:rsidRPr="00286692">
              <w:rPr>
                <w:rFonts w:asciiTheme="minorHAnsi" w:hAnsiTheme="minorHAnsi" w:cstheme="minorHAnsi"/>
                <w:sz w:val="24"/>
                <w:szCs w:val="24"/>
              </w:rPr>
              <w:t xml:space="preserve"> Daneau, architectes (réalisation de 2019)</w:t>
            </w:r>
          </w:p>
        </w:tc>
      </w:tr>
    </w:tbl>
    <w:p w14:paraId="14799C25" w14:textId="77777777" w:rsidR="001B0DBC" w:rsidRDefault="001B0DBC"/>
    <w:p w14:paraId="18680059" w14:textId="782AEEDE" w:rsidR="006A6F68" w:rsidRPr="006A6F68" w:rsidRDefault="00BF12DB" w:rsidP="006A6F68">
      <w:pPr>
        <w:pStyle w:val="Titre1"/>
        <w:numPr>
          <w:ilvl w:val="0"/>
          <w:numId w:val="1"/>
        </w:numPr>
        <w:rPr>
          <w:sz w:val="24"/>
          <w:u w:val="single"/>
        </w:rPr>
      </w:pPr>
      <w:bookmarkStart w:id="1" w:name="_Toc178762575"/>
      <w:r>
        <w:t>Texte projet lauréat</w:t>
      </w:r>
      <w:bookmarkEnd w:id="1"/>
      <w:r>
        <w:t xml:space="preserve"> </w:t>
      </w:r>
      <w:r w:rsidRPr="00814373">
        <w:rPr>
          <w:color w:val="FF0000"/>
        </w:rPr>
        <w:t>(</w:t>
      </w:r>
      <w:r w:rsidR="006A6F68" w:rsidRPr="00814373">
        <w:rPr>
          <w:color w:val="FF0000"/>
          <w:sz w:val="24"/>
        </w:rPr>
        <w:t>1 1</w:t>
      </w:r>
      <w:r w:rsidR="00CA2BBB">
        <w:rPr>
          <w:color w:val="FF0000"/>
          <w:sz w:val="24"/>
        </w:rPr>
        <w:t>60</w:t>
      </w:r>
      <w:r w:rsidR="006A6F68" w:rsidRPr="00814373">
        <w:rPr>
          <w:color w:val="FF0000"/>
          <w:sz w:val="24"/>
        </w:rPr>
        <w:t xml:space="preserve"> </w:t>
      </w:r>
      <w:r w:rsidRPr="00814373">
        <w:rPr>
          <w:color w:val="FF0000"/>
          <w:sz w:val="24"/>
        </w:rPr>
        <w:t xml:space="preserve">caractères </w:t>
      </w:r>
      <w:r w:rsidRPr="00814373">
        <w:rPr>
          <w:color w:val="FF0000"/>
          <w:sz w:val="24"/>
          <w:u w:val="single"/>
        </w:rPr>
        <w:t>espaces compris)</w:t>
      </w:r>
    </w:p>
    <w:p w14:paraId="68E2260E" w14:textId="4B08EDB2" w:rsidR="00383C4A" w:rsidRDefault="00383C4A" w:rsidP="00383C4A">
      <w:pPr>
        <w:pStyle w:val="NormalWeb"/>
      </w:pPr>
      <w:r>
        <w:t xml:space="preserve">En 1956, l’architecte annécien Claude </w:t>
      </w:r>
      <w:proofErr w:type="spellStart"/>
      <w:r>
        <w:t>Fay</w:t>
      </w:r>
      <w:proofErr w:type="spellEnd"/>
      <w:r>
        <w:t xml:space="preserve"> (1921-2014) </w:t>
      </w:r>
      <w:r w:rsidR="00F650E1" w:rsidRPr="00F650E1">
        <w:t>est chargé de construire une église dans le quartier</w:t>
      </w:r>
      <w:r>
        <w:t xml:space="preserve"> </w:t>
      </w:r>
      <w:r w:rsidR="00853AC8">
        <w:t xml:space="preserve">des </w:t>
      </w:r>
      <w:r w:rsidR="0035560A">
        <w:t>Fontaines</w:t>
      </w:r>
      <w:r w:rsidR="00853AC8">
        <w:t>. Ce</w:t>
      </w:r>
      <w:r w:rsidR="00CA68D2">
        <w:t>lle-ci</w:t>
      </w:r>
      <w:r>
        <w:t xml:space="preserve"> se signale par sa forme triangulaire et ses matériaux : béton, terre cuite, verre et ardoise. Un demi-siècle plus tard, l’église </w:t>
      </w:r>
      <w:r w:rsidR="00D2722A">
        <w:t>est désacralisée et</w:t>
      </w:r>
      <w:r>
        <w:t xml:space="preserve"> la </w:t>
      </w:r>
      <w:bookmarkStart w:id="2" w:name="_GoBack"/>
      <w:bookmarkEnd w:id="2"/>
      <w:r w:rsidRPr="00CA2BBB">
        <w:t xml:space="preserve">Ville </w:t>
      </w:r>
      <w:r w:rsidR="00CA2BBB" w:rsidRPr="00CA2BBB">
        <w:t>d’Ugine</w:t>
      </w:r>
      <w:r w:rsidR="00CA2BBB">
        <w:t xml:space="preserve"> </w:t>
      </w:r>
      <w:r w:rsidR="00B16B4B">
        <w:t>décide</w:t>
      </w:r>
      <w:r>
        <w:t xml:space="preserve"> d’y créer un centre d’art.</w:t>
      </w:r>
    </w:p>
    <w:p w14:paraId="46DACB1D" w14:textId="4C17F30A" w:rsidR="00383C4A" w:rsidRDefault="0035560A" w:rsidP="00383C4A">
      <w:pPr>
        <w:pStyle w:val="NormalWeb"/>
      </w:pPr>
      <w:r>
        <w:t>L</w:t>
      </w:r>
      <w:r w:rsidR="00F650E1">
        <w:t>’</w:t>
      </w:r>
      <w:r>
        <w:t>intervention d</w:t>
      </w:r>
      <w:r w:rsidR="00383C4A">
        <w:t xml:space="preserve">es architectes Lis </w:t>
      </w:r>
      <w:r w:rsidR="00CA2BBB" w:rsidRPr="00CA2BBB">
        <w:t>&amp;</w:t>
      </w:r>
      <w:r w:rsidR="00383C4A">
        <w:t xml:space="preserve"> Daneau consiste à recomposer l’espace pour l’adapter à la présentation d’œuvres très </w:t>
      </w:r>
      <w:r w:rsidR="003C013D">
        <w:t>variées</w:t>
      </w:r>
      <w:r w:rsidR="00383C4A">
        <w:t xml:space="preserve"> dans leurs modalités d’expression, leurs formats et leurs matières.</w:t>
      </w:r>
    </w:p>
    <w:p w14:paraId="52AF042E" w14:textId="77777777" w:rsidR="0009377A" w:rsidRDefault="00383C4A" w:rsidP="00383C4A">
      <w:pPr>
        <w:pStyle w:val="NormalWeb"/>
      </w:pPr>
      <w:r>
        <w:t>Le dispositif rapporté intègre l’éclairage et le chauffage</w:t>
      </w:r>
      <w:r w:rsidR="0035560A">
        <w:t xml:space="preserve">. Il </w:t>
      </w:r>
      <w:r>
        <w:t>détermine une zone basse où les œuvres peuvent être</w:t>
      </w:r>
      <w:r w:rsidR="00CA68D2">
        <w:t xml:space="preserve"> </w:t>
      </w:r>
      <w:r>
        <w:t>disposées au sol,</w:t>
      </w:r>
      <w:r w:rsidR="00CA68D2">
        <w:t xml:space="preserve"> </w:t>
      </w:r>
      <w:r>
        <w:t>suspendues</w:t>
      </w:r>
      <w:r w:rsidR="00CA68D2">
        <w:t xml:space="preserve"> ou</w:t>
      </w:r>
      <w:r>
        <w:t xml:space="preserve"> présentées sur les murs latéraux. </w:t>
      </w:r>
      <w:r w:rsidR="00CB32AE">
        <w:t xml:space="preserve">Il corrige également l’acoustique tout en établissant un triple </w:t>
      </w:r>
      <w:r w:rsidR="00BB50B1">
        <w:t>espace vertical.</w:t>
      </w:r>
      <w:r w:rsidR="00CB32AE">
        <w:t xml:space="preserve"> </w:t>
      </w:r>
    </w:p>
    <w:p w14:paraId="1F404117" w14:textId="77777777" w:rsidR="0035560A" w:rsidRDefault="00E62F1B" w:rsidP="00383C4A">
      <w:pPr>
        <w:pStyle w:val="NormalWeb"/>
      </w:pPr>
      <w:r>
        <w:t>L</w:t>
      </w:r>
      <w:r w:rsidR="00383C4A">
        <w:t xml:space="preserve">es vitrages </w:t>
      </w:r>
      <w:r w:rsidR="00F650E1">
        <w:t xml:space="preserve">en </w:t>
      </w:r>
      <w:r w:rsidR="00383C4A">
        <w:t xml:space="preserve">façade </w:t>
      </w:r>
      <w:r>
        <w:t>S</w:t>
      </w:r>
      <w:r w:rsidR="00383C4A">
        <w:t>ud</w:t>
      </w:r>
      <w:r>
        <w:t xml:space="preserve"> et Nord ont été supprimés </w:t>
      </w:r>
      <w:r w:rsidR="0045198C">
        <w:t>pour</w:t>
      </w:r>
      <w:r w:rsidR="00383C4A">
        <w:t xml:space="preserve"> </w:t>
      </w:r>
      <w:r w:rsidR="00F650E1">
        <w:t>limiter</w:t>
      </w:r>
      <w:r w:rsidR="00383C4A">
        <w:t xml:space="preserve"> </w:t>
      </w:r>
      <w:r w:rsidR="00CB1A9A">
        <w:t>la</w:t>
      </w:r>
      <w:r w:rsidR="00383C4A">
        <w:t xml:space="preserve"> lumière naturelle et </w:t>
      </w:r>
      <w:r w:rsidR="006A6F68">
        <w:t>étendre les possibilités d’accrochage.</w:t>
      </w:r>
    </w:p>
    <w:p w14:paraId="7F0DC3CD" w14:textId="77777777" w:rsidR="006A6F68" w:rsidRDefault="00383C4A">
      <w:pPr>
        <w:pStyle w:val="NormalWeb"/>
      </w:pPr>
      <w:r>
        <w:t xml:space="preserve">En réponse à la demande d’une transparence </w:t>
      </w:r>
      <w:r w:rsidR="0045198C">
        <w:t xml:space="preserve">entre la </w:t>
      </w:r>
      <w:r>
        <w:t xml:space="preserve">salle </w:t>
      </w:r>
      <w:r w:rsidR="0045198C">
        <w:t>et</w:t>
      </w:r>
      <w:r>
        <w:t xml:space="preserve"> la place, les architectes suppriment la partie inférieure du claustra en terre cuite et lui substitue de grands vitrages</w:t>
      </w:r>
      <w:r w:rsidR="00B16B4B">
        <w:t xml:space="preserve">. </w:t>
      </w:r>
      <w:r w:rsidR="00CB1A9A">
        <w:t>Ainsi,</w:t>
      </w:r>
      <w:r>
        <w:t xml:space="preserve"> ce</w:t>
      </w:r>
      <w:r w:rsidR="0045198C">
        <w:t>tte</w:t>
      </w:r>
      <w:r>
        <w:t xml:space="preserve"> </w:t>
      </w:r>
      <w:r w:rsidR="0045198C">
        <w:t>réalisation</w:t>
      </w:r>
      <w:r>
        <w:t xml:space="preserve"> « fait entrer la rue dans la nef</w:t>
      </w:r>
      <w:r w:rsidR="002F7AC2">
        <w:t xml:space="preserve"> </w:t>
      </w:r>
      <w:r>
        <w:t>»</w:t>
      </w:r>
      <w:r w:rsidR="00B16B4B">
        <w:t>.</w:t>
      </w:r>
    </w:p>
    <w:sectPr w:rsidR="006A6F68" w:rsidSect="00F6190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ler Light">
    <w:altName w:val="Calibri"/>
    <w:panose1 w:val="020B0604020202020204"/>
    <w:charset w:val="4D"/>
    <w:family w:val="swiss"/>
    <w:pitch w:val="variable"/>
    <w:sig w:usb0="A00000EF" w:usb1="5000205B" w:usb2="00000000" w:usb3="00000000" w:csb0="00000093" w:csb1="00000000"/>
  </w:font>
  <w:font w:name="OpenSans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435AB2"/>
    <w:multiLevelType w:val="hybridMultilevel"/>
    <w:tmpl w:val="C2C243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822C5"/>
    <w:multiLevelType w:val="hybridMultilevel"/>
    <w:tmpl w:val="C2C243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519"/>
    <w:rsid w:val="0009377A"/>
    <w:rsid w:val="001B0DBC"/>
    <w:rsid w:val="00245519"/>
    <w:rsid w:val="00286692"/>
    <w:rsid w:val="002F7AC2"/>
    <w:rsid w:val="0035560A"/>
    <w:rsid w:val="003713E1"/>
    <w:rsid w:val="00383C4A"/>
    <w:rsid w:val="003C013D"/>
    <w:rsid w:val="0045198C"/>
    <w:rsid w:val="004D4806"/>
    <w:rsid w:val="00510388"/>
    <w:rsid w:val="00551D7D"/>
    <w:rsid w:val="006A6F68"/>
    <w:rsid w:val="007E7FD9"/>
    <w:rsid w:val="00805296"/>
    <w:rsid w:val="00814373"/>
    <w:rsid w:val="008342C3"/>
    <w:rsid w:val="00853AC8"/>
    <w:rsid w:val="008B21C4"/>
    <w:rsid w:val="008E4BE9"/>
    <w:rsid w:val="0096465E"/>
    <w:rsid w:val="009A3761"/>
    <w:rsid w:val="00B16B4B"/>
    <w:rsid w:val="00BB50B1"/>
    <w:rsid w:val="00BF12DB"/>
    <w:rsid w:val="00C121F5"/>
    <w:rsid w:val="00C17E4E"/>
    <w:rsid w:val="00C45661"/>
    <w:rsid w:val="00CA2BBB"/>
    <w:rsid w:val="00CA68D2"/>
    <w:rsid w:val="00CB1A9A"/>
    <w:rsid w:val="00CB32AE"/>
    <w:rsid w:val="00D03371"/>
    <w:rsid w:val="00D16EB5"/>
    <w:rsid w:val="00D2722A"/>
    <w:rsid w:val="00DE0EE4"/>
    <w:rsid w:val="00E524F6"/>
    <w:rsid w:val="00E62F1B"/>
    <w:rsid w:val="00F61901"/>
    <w:rsid w:val="00F650E1"/>
    <w:rsid w:val="00FD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1A6444"/>
  <w15:chartTrackingRefBased/>
  <w15:docId w15:val="{E2CF7B75-6310-4343-AD05-7749F828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45519"/>
    <w:pPr>
      <w:keepNext/>
      <w:keepLines/>
      <w:spacing w:before="200" w:after="200"/>
      <w:contextualSpacing/>
      <w:outlineLvl w:val="0"/>
    </w:pPr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45519"/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table" w:styleId="Grilledutableau">
    <w:name w:val="Table Grid"/>
    <w:basedOn w:val="TableauNormal"/>
    <w:uiPriority w:val="39"/>
    <w:rsid w:val="00245519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semiHidden/>
    <w:unhideWhenUsed/>
    <w:rsid w:val="008342C3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342C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383C4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853AC8"/>
    <w:pPr>
      <w:ind w:left="720"/>
      <w:contextualSpacing/>
    </w:pPr>
  </w:style>
  <w:style w:type="character" w:customStyle="1" w:styleId="d-block">
    <w:name w:val="d-block"/>
    <w:basedOn w:val="Policepardfaut"/>
    <w:rsid w:val="00E52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4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53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1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2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6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29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8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1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5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9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26</cp:revision>
  <dcterms:created xsi:type="dcterms:W3CDTF">2024-10-08T08:44:00Z</dcterms:created>
  <dcterms:modified xsi:type="dcterms:W3CDTF">2024-10-22T12:34:00Z</dcterms:modified>
</cp:coreProperties>
</file>