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B1D7E" w14:textId="77777777" w:rsidR="00632C91" w:rsidRPr="00AE667A" w:rsidRDefault="00632C91" w:rsidP="00632C91">
      <w:pPr>
        <w:pStyle w:val="Titre1"/>
        <w:ind w:left="425"/>
        <w:rPr>
          <w:rFonts w:asciiTheme="minorHAnsi" w:hAnsiTheme="minorHAnsi" w:cstheme="minorHAnsi"/>
        </w:rPr>
      </w:pPr>
      <w:bookmarkStart w:id="0" w:name="_Toc178762574"/>
      <w:r w:rsidRPr="00AE667A">
        <w:rPr>
          <w:rFonts w:asciiTheme="minorHAnsi" w:hAnsiTheme="minorHAnsi" w:cstheme="minorHAnsi"/>
        </w:rPr>
        <w:t>1.Informations</w:t>
      </w:r>
      <w:bookmarkEnd w:id="0"/>
    </w:p>
    <w:p w14:paraId="7D975E63" w14:textId="77777777" w:rsidR="00674FD0" w:rsidRPr="00674FD0" w:rsidRDefault="00632C91" w:rsidP="00674FD0">
      <w:pPr>
        <w:pStyle w:val="NormalWeb"/>
        <w:shd w:val="clear" w:color="auto" w:fill="FFFFFF"/>
      </w:pPr>
      <w:r w:rsidRPr="00AE667A">
        <w:rPr>
          <w:rFonts w:asciiTheme="minorHAnsi" w:hAnsiTheme="minorHAnsi" w:cstheme="minorHAnsi"/>
          <w:i/>
        </w:rPr>
        <w:t>Catégorie :</w:t>
      </w:r>
      <w:r w:rsidRPr="00AE667A">
        <w:rPr>
          <w:rFonts w:asciiTheme="minorHAnsi" w:hAnsiTheme="minorHAnsi" w:cstheme="minorHAnsi"/>
        </w:rPr>
        <w:t xml:space="preserve"> </w:t>
      </w:r>
      <w:r w:rsidR="00674FD0" w:rsidRPr="00674FD0">
        <w:rPr>
          <w:rFonts w:ascii="Calibri" w:hAnsi="Calibri" w:cs="Calibri"/>
          <w:sz w:val="20"/>
          <w:szCs w:val="20"/>
        </w:rPr>
        <w:t>habitat groupé et collec</w:t>
      </w:r>
      <w:r w:rsidR="00674FD0">
        <w:rPr>
          <w:rFonts w:ascii="Calibri" w:hAnsi="Calibri" w:cs="Calibri"/>
          <w:sz w:val="20"/>
          <w:szCs w:val="20"/>
        </w:rPr>
        <w:t>ti</w:t>
      </w:r>
      <w:r w:rsidR="00674FD0" w:rsidRPr="00674FD0">
        <w:rPr>
          <w:rFonts w:ascii="Calibri" w:hAnsi="Calibri" w:cs="Calibri"/>
          <w:sz w:val="20"/>
          <w:szCs w:val="20"/>
        </w:rPr>
        <w:t>f (construc</w:t>
      </w:r>
      <w:r w:rsidR="00674FD0">
        <w:rPr>
          <w:rFonts w:ascii="Calibri" w:hAnsi="Calibri" w:cs="Calibri"/>
          <w:sz w:val="20"/>
          <w:szCs w:val="20"/>
        </w:rPr>
        <w:t>ti</w:t>
      </w:r>
      <w:r w:rsidR="00674FD0" w:rsidRPr="00674FD0">
        <w:rPr>
          <w:rFonts w:ascii="Calibri" w:hAnsi="Calibri" w:cs="Calibri"/>
          <w:sz w:val="20"/>
          <w:szCs w:val="20"/>
        </w:rPr>
        <w:t xml:space="preserve">on neuve) </w:t>
      </w:r>
    </w:p>
    <w:p w14:paraId="330CF739" w14:textId="77777777" w:rsidR="00FE1C31" w:rsidRPr="00FE1C31" w:rsidRDefault="00FE1C31" w:rsidP="00FE1C31">
      <w:pPr>
        <w:pStyle w:val="NormalWeb"/>
        <w:shd w:val="clear" w:color="auto" w:fill="FFFFFF"/>
      </w:pPr>
    </w:p>
    <w:p w14:paraId="137517E8" w14:textId="77777777" w:rsidR="00632C91" w:rsidRPr="00AE667A" w:rsidRDefault="00632C91" w:rsidP="00AE667A">
      <w:pPr>
        <w:pStyle w:val="NormalWeb"/>
        <w:shd w:val="clear" w:color="auto" w:fill="FFFFFF"/>
        <w:rPr>
          <w:rFonts w:asciiTheme="minorHAnsi" w:hAnsiTheme="minorHAnsi" w:cstheme="minorHAnsi"/>
        </w:rPr>
      </w:pPr>
    </w:p>
    <w:p w14:paraId="0E22DCBA" w14:textId="77777777" w:rsidR="00AE667A" w:rsidRDefault="00AE667A" w:rsidP="00632C91">
      <w:pPr>
        <w:rPr>
          <w:rFonts w:cstheme="minorHAnsi"/>
          <w:i/>
        </w:rPr>
      </w:pPr>
    </w:p>
    <w:p w14:paraId="6A7A7CF2" w14:textId="77777777" w:rsidR="00AE667A" w:rsidRDefault="00AE667A" w:rsidP="00632C91">
      <w:pPr>
        <w:rPr>
          <w:rFonts w:cstheme="minorHAnsi"/>
          <w:i/>
        </w:rPr>
      </w:pPr>
    </w:p>
    <w:p w14:paraId="781844A6" w14:textId="77777777" w:rsidR="00632C91" w:rsidRPr="00632C91" w:rsidRDefault="00632C91" w:rsidP="00632C91">
      <w:pPr>
        <w:rPr>
          <w:rFonts w:cstheme="minorHAnsi"/>
        </w:rPr>
      </w:pPr>
      <w:r w:rsidRPr="00632C91">
        <w:rPr>
          <w:rFonts w:cstheme="minorHAnsi"/>
          <w:i/>
        </w:rPr>
        <w:t>TITRE :</w:t>
      </w:r>
      <w:r w:rsidRPr="00632C91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="00674FD0">
        <w:rPr>
          <w:rFonts w:cstheme="minorHAnsi"/>
        </w:rPr>
        <w:t>LE PETIT LEYSSE</w:t>
      </w:r>
    </w:p>
    <w:p w14:paraId="560E945B" w14:textId="77777777" w:rsidR="00632C91" w:rsidRPr="00632C91" w:rsidRDefault="00632C91" w:rsidP="00632C91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2"/>
        <w:gridCol w:w="6794"/>
      </w:tblGrid>
      <w:tr w:rsidR="00632C91" w:rsidRPr="00632C91" w14:paraId="4F4F7BA0" w14:textId="77777777" w:rsidTr="004B1EA1">
        <w:trPr>
          <w:trHeight w:val="850"/>
        </w:trPr>
        <w:tc>
          <w:tcPr>
            <w:tcW w:w="2263" w:type="dxa"/>
            <w:vAlign w:val="center"/>
          </w:tcPr>
          <w:p w14:paraId="085E513C" w14:textId="77777777" w:rsidR="00632C91" w:rsidRPr="00674FD0" w:rsidRDefault="00632C91" w:rsidP="004B1EA1">
            <w:pPr>
              <w:rPr>
                <w:rFonts w:asciiTheme="minorHAnsi" w:hAnsiTheme="minorHAnsi" w:cstheme="minorHAnsi"/>
                <w:i/>
                <w:iCs/>
              </w:rPr>
            </w:pPr>
            <w:r w:rsidRPr="00674FD0">
              <w:rPr>
                <w:rFonts w:asciiTheme="minorHAnsi" w:hAnsiTheme="minorHAnsi" w:cstheme="minorHAnsi"/>
                <w:i/>
                <w:iCs/>
              </w:rPr>
              <w:t>Localisation</w:t>
            </w:r>
          </w:p>
        </w:tc>
        <w:tc>
          <w:tcPr>
            <w:tcW w:w="6799" w:type="dxa"/>
          </w:tcPr>
          <w:p w14:paraId="255F2D09" w14:textId="77777777" w:rsidR="00632C91" w:rsidRPr="00674FD0" w:rsidRDefault="00674FD0" w:rsidP="004B1EA1">
            <w:pPr>
              <w:rPr>
                <w:rFonts w:asciiTheme="minorHAnsi" w:hAnsiTheme="minorHAnsi" w:cstheme="minorHAnsi"/>
              </w:rPr>
            </w:pPr>
            <w:r w:rsidRPr="00674FD0">
              <w:rPr>
                <w:rFonts w:asciiTheme="minorHAnsi" w:hAnsiTheme="minorHAnsi" w:cstheme="minorHAnsi"/>
              </w:rPr>
              <w:t>SAINT-ALBAN-LEYSSE</w:t>
            </w:r>
            <w:r w:rsidR="00FE1C31" w:rsidRPr="00674FD0">
              <w:rPr>
                <w:rFonts w:asciiTheme="minorHAnsi" w:hAnsiTheme="minorHAnsi" w:cstheme="minorHAnsi"/>
              </w:rPr>
              <w:t xml:space="preserve"> </w:t>
            </w:r>
            <w:r w:rsidR="00632C91" w:rsidRPr="00674FD0">
              <w:rPr>
                <w:rFonts w:asciiTheme="minorHAnsi" w:hAnsiTheme="minorHAnsi" w:cstheme="minorHAnsi"/>
              </w:rPr>
              <w:t>(73)</w:t>
            </w:r>
          </w:p>
        </w:tc>
      </w:tr>
      <w:tr w:rsidR="00632C91" w:rsidRPr="00632C91" w14:paraId="7DAFEB89" w14:textId="77777777" w:rsidTr="004B1EA1">
        <w:trPr>
          <w:trHeight w:val="850"/>
        </w:trPr>
        <w:tc>
          <w:tcPr>
            <w:tcW w:w="2263" w:type="dxa"/>
            <w:vAlign w:val="center"/>
          </w:tcPr>
          <w:p w14:paraId="37467C4C" w14:textId="77777777" w:rsidR="00632C91" w:rsidRPr="00674FD0" w:rsidRDefault="00632C91" w:rsidP="004B1EA1">
            <w:pPr>
              <w:rPr>
                <w:rFonts w:asciiTheme="minorHAnsi" w:hAnsiTheme="minorHAnsi" w:cstheme="minorHAnsi"/>
                <w:i/>
                <w:iCs/>
              </w:rPr>
            </w:pPr>
            <w:r w:rsidRPr="00674FD0">
              <w:rPr>
                <w:rFonts w:asciiTheme="minorHAnsi" w:hAnsiTheme="minorHAnsi" w:cstheme="minorHAnsi"/>
                <w:i/>
                <w:iCs/>
              </w:rPr>
              <w:t>Programme</w:t>
            </w:r>
          </w:p>
        </w:tc>
        <w:tc>
          <w:tcPr>
            <w:tcW w:w="6799" w:type="dxa"/>
          </w:tcPr>
          <w:p w14:paraId="261B3AEA" w14:textId="77777777" w:rsidR="00632C91" w:rsidRPr="00674FD0" w:rsidRDefault="00674FD0" w:rsidP="00674FD0">
            <w:pPr>
              <w:pStyle w:val="NormalWeb"/>
              <w:shd w:val="clear" w:color="auto" w:fill="FFFFFF"/>
              <w:rPr>
                <w:rFonts w:asciiTheme="minorHAnsi" w:hAnsiTheme="minorHAnsi" w:cstheme="minorHAnsi"/>
              </w:rPr>
            </w:pPr>
            <w:r w:rsidRPr="00674FD0">
              <w:rPr>
                <w:rFonts w:asciiTheme="minorHAnsi" w:hAnsiTheme="minorHAnsi" w:cstheme="minorHAnsi"/>
              </w:rPr>
              <w:t xml:space="preserve">36 logements </w:t>
            </w:r>
            <w:r w:rsidR="00EC4B7B">
              <w:rPr>
                <w:rFonts w:asciiTheme="minorHAnsi" w:hAnsiTheme="minorHAnsi" w:cstheme="minorHAnsi"/>
              </w:rPr>
              <w:t>sociaux</w:t>
            </w:r>
            <w:r w:rsidRPr="00674FD0">
              <w:rPr>
                <w:rFonts w:asciiTheme="minorHAnsi" w:hAnsiTheme="minorHAnsi" w:cstheme="minorHAnsi"/>
              </w:rPr>
              <w:t> : dont 27 en locatif social et 9 en accession sociale</w:t>
            </w:r>
            <w:r w:rsidR="005A02C0">
              <w:rPr>
                <w:rFonts w:asciiTheme="minorHAnsi" w:hAnsiTheme="minorHAnsi" w:cstheme="minorHAnsi"/>
              </w:rPr>
              <w:t xml:space="preserve"> à la propriété</w:t>
            </w:r>
            <w:r w:rsidRPr="00674FD0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632C91" w:rsidRPr="00632C91" w14:paraId="5E811E82" w14:textId="77777777" w:rsidTr="004B1EA1">
        <w:trPr>
          <w:trHeight w:val="850"/>
        </w:trPr>
        <w:tc>
          <w:tcPr>
            <w:tcW w:w="2263" w:type="dxa"/>
            <w:vAlign w:val="center"/>
          </w:tcPr>
          <w:p w14:paraId="60EBE060" w14:textId="77777777" w:rsidR="00632C91" w:rsidRPr="00E31FA6" w:rsidRDefault="00632C91" w:rsidP="004B1EA1">
            <w:pPr>
              <w:rPr>
                <w:rFonts w:asciiTheme="minorHAnsi" w:hAnsiTheme="minorHAnsi" w:cstheme="minorHAnsi"/>
                <w:i/>
                <w:iCs/>
              </w:rPr>
            </w:pPr>
            <w:r w:rsidRPr="00E31FA6">
              <w:rPr>
                <w:rFonts w:asciiTheme="minorHAnsi" w:hAnsiTheme="minorHAnsi" w:cstheme="minorHAnsi"/>
                <w:i/>
                <w:iCs/>
              </w:rPr>
              <w:t>Maîtrise d’ouvrage</w:t>
            </w:r>
          </w:p>
        </w:tc>
        <w:tc>
          <w:tcPr>
            <w:tcW w:w="6799" w:type="dxa"/>
          </w:tcPr>
          <w:p w14:paraId="540BBB95" w14:textId="77777777" w:rsidR="00AE667A" w:rsidRPr="00E31FA6" w:rsidRDefault="00674FD0" w:rsidP="00AE667A">
            <w:pPr>
              <w:pStyle w:val="Titre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E31FA6">
              <w:rPr>
                <w:rFonts w:asciiTheme="minorHAnsi" w:hAnsiTheme="minorHAnsi" w:cstheme="minorHAnsi"/>
                <w:sz w:val="24"/>
                <w:szCs w:val="24"/>
              </w:rPr>
              <w:t>OPAC de la Savoie</w:t>
            </w:r>
          </w:p>
          <w:p w14:paraId="612834DE" w14:textId="77777777" w:rsidR="00632C91" w:rsidRPr="00E31FA6" w:rsidRDefault="00632C91" w:rsidP="004B1EA1">
            <w:pPr>
              <w:pStyle w:val="Titre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32C91" w:rsidRPr="00632C91" w14:paraId="6FB39038" w14:textId="77777777" w:rsidTr="004B1EA1">
        <w:trPr>
          <w:trHeight w:val="850"/>
        </w:trPr>
        <w:tc>
          <w:tcPr>
            <w:tcW w:w="2263" w:type="dxa"/>
            <w:vAlign w:val="center"/>
          </w:tcPr>
          <w:p w14:paraId="1A7C56B7" w14:textId="77777777" w:rsidR="00632C91" w:rsidRPr="00E31FA6" w:rsidRDefault="00632C91" w:rsidP="004B1EA1">
            <w:pPr>
              <w:rPr>
                <w:rFonts w:asciiTheme="minorHAnsi" w:hAnsiTheme="minorHAnsi" w:cstheme="minorHAnsi"/>
                <w:i/>
                <w:iCs/>
              </w:rPr>
            </w:pPr>
            <w:r w:rsidRPr="00E31FA6">
              <w:rPr>
                <w:rFonts w:asciiTheme="minorHAnsi" w:hAnsiTheme="minorHAnsi" w:cstheme="minorHAnsi"/>
                <w:i/>
                <w:iCs/>
              </w:rPr>
              <w:t>Maîtrise d’Œuvre</w:t>
            </w:r>
          </w:p>
        </w:tc>
        <w:tc>
          <w:tcPr>
            <w:tcW w:w="6799" w:type="dxa"/>
          </w:tcPr>
          <w:p w14:paraId="2F177D21" w14:textId="77777777" w:rsidR="00632C91" w:rsidRPr="00E31FA6" w:rsidRDefault="00674FD0" w:rsidP="00674FD0">
            <w:pPr>
              <w:pStyle w:val="NormalWeb"/>
              <w:shd w:val="clear" w:color="auto" w:fill="FFFFFF"/>
              <w:rPr>
                <w:rFonts w:asciiTheme="minorHAnsi" w:hAnsiTheme="minorHAnsi" w:cstheme="minorHAnsi"/>
              </w:rPr>
            </w:pPr>
            <w:proofErr w:type="spellStart"/>
            <w:r w:rsidRPr="00E31FA6">
              <w:rPr>
                <w:rFonts w:asciiTheme="minorHAnsi" w:hAnsiTheme="minorHAnsi" w:cstheme="minorHAnsi"/>
              </w:rPr>
              <w:t>PateyArchitectes</w:t>
            </w:r>
            <w:proofErr w:type="spellEnd"/>
            <w:r w:rsidRPr="00E31FA6">
              <w:rPr>
                <w:rFonts w:asciiTheme="minorHAnsi" w:hAnsiTheme="minorHAnsi" w:cstheme="minorHAnsi"/>
              </w:rPr>
              <w:t xml:space="preserve"> </w:t>
            </w:r>
          </w:p>
          <w:p w14:paraId="33281BE1" w14:textId="77777777" w:rsidR="00E31FA6" w:rsidRPr="00E31FA6" w:rsidRDefault="00E31FA6" w:rsidP="00E31FA6">
            <w:pPr>
              <w:pStyle w:val="Titre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E31FA6">
              <w:rPr>
                <w:rFonts w:asciiTheme="minorHAnsi" w:hAnsiTheme="minorHAnsi" w:cstheme="minorHAnsi"/>
                <w:sz w:val="24"/>
                <w:szCs w:val="24"/>
              </w:rPr>
              <w:t>STEBAT (B.E. structure)</w:t>
            </w:r>
          </w:p>
          <w:p w14:paraId="24C245C1" w14:textId="77777777" w:rsidR="00E31FA6" w:rsidRPr="00E31FA6" w:rsidRDefault="00E31FA6" w:rsidP="00E31FA6">
            <w:pPr>
              <w:pStyle w:val="Titre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E31FA6">
              <w:rPr>
                <w:rFonts w:asciiTheme="minorHAnsi" w:hAnsiTheme="minorHAnsi" w:cstheme="minorHAnsi"/>
                <w:sz w:val="24"/>
                <w:szCs w:val="24"/>
              </w:rPr>
              <w:t xml:space="preserve">ADF (B.E. fluides) </w:t>
            </w:r>
          </w:p>
          <w:p w14:paraId="4BFACDBC" w14:textId="77777777" w:rsidR="00E31FA6" w:rsidRPr="00E31FA6" w:rsidRDefault="00E31FA6" w:rsidP="00674FD0">
            <w:pPr>
              <w:pStyle w:val="NormalWeb"/>
              <w:shd w:val="clear" w:color="auto" w:fill="FFFFFF"/>
              <w:rPr>
                <w:rFonts w:asciiTheme="minorHAnsi" w:hAnsiTheme="minorHAnsi" w:cstheme="minorHAnsi"/>
              </w:rPr>
            </w:pPr>
          </w:p>
        </w:tc>
      </w:tr>
    </w:tbl>
    <w:p w14:paraId="56B095E6" w14:textId="77777777" w:rsidR="00632C91" w:rsidRPr="00632C91" w:rsidRDefault="00632C91" w:rsidP="00632C91">
      <w:pPr>
        <w:rPr>
          <w:rFonts w:cstheme="minorHAnsi"/>
        </w:rPr>
      </w:pPr>
    </w:p>
    <w:p w14:paraId="4F738593" w14:textId="77777777" w:rsidR="00632C91" w:rsidRPr="00F36468" w:rsidRDefault="003144BF" w:rsidP="003144BF">
      <w:pPr>
        <w:pStyle w:val="Titre1"/>
        <w:ind w:left="283"/>
        <w:rPr>
          <w:rFonts w:asciiTheme="minorHAnsi" w:hAnsiTheme="minorHAnsi" w:cstheme="minorHAnsi"/>
          <w:color w:val="FF0000"/>
          <w:sz w:val="24"/>
          <w:szCs w:val="24"/>
          <w:u w:val="single"/>
        </w:rPr>
      </w:pPr>
      <w:bookmarkStart w:id="1" w:name="_Toc178762575"/>
      <w:r>
        <w:rPr>
          <w:rFonts w:asciiTheme="minorHAnsi" w:hAnsiTheme="minorHAnsi" w:cstheme="minorHAnsi"/>
        </w:rPr>
        <w:t>2.</w:t>
      </w:r>
      <w:r w:rsidR="00632C91" w:rsidRPr="00912165">
        <w:rPr>
          <w:rFonts w:asciiTheme="minorHAnsi" w:hAnsiTheme="minorHAnsi" w:cstheme="minorHAnsi"/>
        </w:rPr>
        <w:t xml:space="preserve">Texte projet </w:t>
      </w:r>
      <w:bookmarkEnd w:id="1"/>
      <w:r w:rsidR="00632C91" w:rsidRPr="00912165">
        <w:rPr>
          <w:rFonts w:asciiTheme="minorHAnsi" w:hAnsiTheme="minorHAnsi" w:cstheme="minorHAnsi"/>
        </w:rPr>
        <w:t xml:space="preserve">candidats </w:t>
      </w:r>
      <w:r w:rsidR="00632C91" w:rsidRPr="000D1D13">
        <w:rPr>
          <w:rFonts w:asciiTheme="minorHAnsi" w:hAnsiTheme="minorHAnsi" w:cstheme="minorHAnsi"/>
          <w:color w:val="FF0000"/>
          <w:sz w:val="24"/>
          <w:szCs w:val="24"/>
        </w:rPr>
        <w:t>(</w:t>
      </w:r>
      <w:r w:rsidR="00895480">
        <w:rPr>
          <w:rFonts w:asciiTheme="minorHAnsi" w:hAnsiTheme="minorHAnsi" w:cstheme="minorHAnsi"/>
          <w:color w:val="FF0000"/>
          <w:sz w:val="24"/>
          <w:szCs w:val="24"/>
        </w:rPr>
        <w:t>5</w:t>
      </w:r>
      <w:r w:rsidR="00E77D34">
        <w:rPr>
          <w:rFonts w:asciiTheme="minorHAnsi" w:hAnsiTheme="minorHAnsi" w:cstheme="minorHAnsi"/>
          <w:color w:val="FF0000"/>
          <w:sz w:val="24"/>
          <w:szCs w:val="24"/>
        </w:rPr>
        <w:t>5</w:t>
      </w:r>
      <w:r w:rsidR="00596073">
        <w:rPr>
          <w:rFonts w:asciiTheme="minorHAnsi" w:hAnsiTheme="minorHAnsi" w:cstheme="minorHAnsi"/>
          <w:color w:val="FF0000"/>
          <w:sz w:val="24"/>
          <w:szCs w:val="24"/>
        </w:rPr>
        <w:t>4</w:t>
      </w:r>
      <w:r w:rsidR="00E77D34" w:rsidRPr="00F36468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="00632C91" w:rsidRPr="00F36468">
        <w:rPr>
          <w:rFonts w:asciiTheme="minorHAnsi" w:hAnsiTheme="minorHAnsi" w:cstheme="minorHAnsi"/>
          <w:color w:val="FF0000"/>
          <w:sz w:val="24"/>
          <w:szCs w:val="24"/>
        </w:rPr>
        <w:t xml:space="preserve">caractères </w:t>
      </w:r>
      <w:r w:rsidR="00632C91" w:rsidRPr="00F36468">
        <w:rPr>
          <w:rFonts w:asciiTheme="minorHAnsi" w:hAnsiTheme="minorHAnsi" w:cstheme="minorHAnsi"/>
          <w:color w:val="FF0000"/>
          <w:sz w:val="24"/>
          <w:szCs w:val="24"/>
          <w:u w:val="single"/>
        </w:rPr>
        <w:t>espaces compris)</w:t>
      </w:r>
    </w:p>
    <w:p w14:paraId="1DD83D42" w14:textId="77777777" w:rsidR="000C4377" w:rsidRPr="000D1D13" w:rsidRDefault="000C4377" w:rsidP="000C4377">
      <w:pPr>
        <w:rPr>
          <w:rFonts w:asciiTheme="minorHAnsi" w:hAnsiTheme="minorHAnsi" w:cstheme="minorHAnsi"/>
        </w:rPr>
      </w:pPr>
    </w:p>
    <w:p w14:paraId="0BB2D330" w14:textId="77777777" w:rsidR="00674FD0" w:rsidRDefault="00674FD0" w:rsidP="00674FD0"/>
    <w:p w14:paraId="665C937B" w14:textId="7EDBABF9" w:rsidR="00895480" w:rsidRDefault="00895480" w:rsidP="00895480">
      <w:pPr>
        <w:spacing w:before="100" w:beforeAutospacing="1" w:after="100" w:afterAutospacing="1"/>
      </w:pPr>
      <w:r w:rsidRPr="00674FD0">
        <w:t xml:space="preserve">En balcon sur </w:t>
      </w:r>
      <w:r w:rsidR="00EB6D82">
        <w:t>la rivière</w:t>
      </w:r>
      <w:r>
        <w:t xml:space="preserve"> </w:t>
      </w:r>
      <w:bookmarkStart w:id="2" w:name="_GoBack"/>
      <w:bookmarkEnd w:id="2"/>
      <w:r w:rsidR="00874EAF" w:rsidRPr="00874EAF">
        <w:t>L</w:t>
      </w:r>
      <w:r w:rsidRPr="00874EAF">
        <w:t>a</w:t>
      </w:r>
      <w:r w:rsidRPr="00674FD0">
        <w:t xml:space="preserve"> </w:t>
      </w:r>
      <w:proofErr w:type="spellStart"/>
      <w:r w:rsidRPr="00674FD0">
        <w:t>Leysse</w:t>
      </w:r>
      <w:proofErr w:type="spellEnd"/>
      <w:r w:rsidRPr="00674FD0">
        <w:t xml:space="preserve">, </w:t>
      </w:r>
      <w:r>
        <w:t>l</w:t>
      </w:r>
      <w:r w:rsidR="00674FD0" w:rsidRPr="00674FD0">
        <w:t>e terrain est empreint d’une</w:t>
      </w:r>
      <w:r>
        <w:t xml:space="preserve"> forte </w:t>
      </w:r>
      <w:r w:rsidR="00674FD0" w:rsidRPr="00674FD0">
        <w:t>identité</w:t>
      </w:r>
      <w:r w:rsidR="00E77D34">
        <w:t xml:space="preserve"> de</w:t>
      </w:r>
      <w:r w:rsidR="00674FD0" w:rsidRPr="00674FD0">
        <w:t xml:space="preserve"> friche industrielle </w:t>
      </w:r>
      <w:r w:rsidR="00E77D34">
        <w:t>placée</w:t>
      </w:r>
      <w:r w:rsidR="00674FD0" w:rsidRPr="00674FD0">
        <w:t xml:space="preserve"> en bordure </w:t>
      </w:r>
      <w:r w:rsidR="008F3298">
        <w:t>de l’eau</w:t>
      </w:r>
      <w:r w:rsidR="00674FD0" w:rsidRPr="00674FD0">
        <w:t xml:space="preserve"> </w:t>
      </w:r>
      <w:r w:rsidR="00F36468">
        <w:t>pour y</w:t>
      </w:r>
      <w:r w:rsidR="00E77D34">
        <w:t xml:space="preserve"> </w:t>
      </w:r>
      <w:r>
        <w:t>puiser</w:t>
      </w:r>
      <w:r w:rsidR="00674FD0" w:rsidRPr="00674FD0">
        <w:t xml:space="preserve"> la force vive</w:t>
      </w:r>
      <w:r>
        <w:t>.</w:t>
      </w:r>
    </w:p>
    <w:p w14:paraId="0892B49F" w14:textId="77777777" w:rsidR="00674FD0" w:rsidRPr="00674FD0" w:rsidRDefault="00674FD0" w:rsidP="00895480">
      <w:pPr>
        <w:spacing w:before="100" w:beforeAutospacing="1" w:after="100" w:afterAutospacing="1"/>
      </w:pPr>
      <w:r w:rsidRPr="00674FD0">
        <w:t xml:space="preserve">Le bâti neuf abrite l’ensemble des logements surplombant le cours d’eau. Côté rue, les volumes existants abritent des celliers et caves. </w:t>
      </w:r>
      <w:r w:rsidR="00895480">
        <w:t xml:space="preserve"> La structure bois de la coursive permet d’introduire des matières locales et </w:t>
      </w:r>
      <w:proofErr w:type="spellStart"/>
      <w:r w:rsidR="00895480">
        <w:t>biosourcées</w:t>
      </w:r>
      <w:proofErr w:type="spellEnd"/>
      <w:r w:rsidR="00895480">
        <w:t>.</w:t>
      </w:r>
    </w:p>
    <w:p w14:paraId="7F27F08E" w14:textId="77777777" w:rsidR="001B0DBC" w:rsidRPr="008F3298" w:rsidRDefault="00674FD0" w:rsidP="008F3298">
      <w:pPr>
        <w:spacing w:before="100" w:beforeAutospacing="1" w:after="100" w:afterAutospacing="1"/>
      </w:pPr>
      <w:r w:rsidRPr="00674FD0">
        <w:t xml:space="preserve">Tous les logements sont </w:t>
      </w:r>
      <w:proofErr w:type="spellStart"/>
      <w:r w:rsidRPr="00674FD0">
        <w:t>traversants</w:t>
      </w:r>
      <w:proofErr w:type="spellEnd"/>
      <w:r w:rsidR="00895480">
        <w:t xml:space="preserve">. </w:t>
      </w:r>
      <w:r w:rsidRPr="00674FD0">
        <w:t>Ils sont ouverts vers le Sud et dotés de loggias qui surplombent la rivière.</w:t>
      </w:r>
      <w:r w:rsidR="00895480">
        <w:t xml:space="preserve"> </w:t>
      </w:r>
      <w:r w:rsidRPr="00674FD0">
        <w:t xml:space="preserve">Ils possèdent de nombreux rangements </w:t>
      </w:r>
      <w:r w:rsidR="00F36468">
        <w:t xml:space="preserve">dans </w:t>
      </w:r>
      <w:r w:rsidR="00895480">
        <w:t>le</w:t>
      </w:r>
      <w:r w:rsidRPr="00674FD0">
        <w:t xml:space="preserve"> bâtiment</w:t>
      </w:r>
      <w:r w:rsidR="00895480">
        <w:t>.</w:t>
      </w:r>
    </w:p>
    <w:sectPr w:rsidR="001B0DBC" w:rsidRPr="008F3298" w:rsidSect="00F6190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ler Light">
    <w:altName w:val="Calibri"/>
    <w:panose1 w:val="020B0604020202020204"/>
    <w:charset w:val="4D"/>
    <w:family w:val="swiss"/>
    <w:pitch w:val="variable"/>
    <w:sig w:usb0="A00000E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B407E3"/>
    <w:multiLevelType w:val="hybridMultilevel"/>
    <w:tmpl w:val="C2C2435A"/>
    <w:lvl w:ilvl="0" w:tplc="040C000F">
      <w:start w:val="1"/>
      <w:numFmt w:val="decimal"/>
      <w:lvlText w:val="%1.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2C822C5"/>
    <w:multiLevelType w:val="hybridMultilevel"/>
    <w:tmpl w:val="97203E16"/>
    <w:lvl w:ilvl="0" w:tplc="3148DD2E">
      <w:start w:val="1"/>
      <w:numFmt w:val="decimal"/>
      <w:lvlText w:val="%1."/>
      <w:lvlJc w:val="left"/>
      <w:pPr>
        <w:ind w:left="643" w:hanging="360"/>
      </w:pPr>
      <w:rPr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C91"/>
    <w:rsid w:val="000C4377"/>
    <w:rsid w:val="000D1D13"/>
    <w:rsid w:val="001B0DBC"/>
    <w:rsid w:val="001F7196"/>
    <w:rsid w:val="003144BF"/>
    <w:rsid w:val="00372265"/>
    <w:rsid w:val="003A4236"/>
    <w:rsid w:val="003C2ACE"/>
    <w:rsid w:val="00596073"/>
    <w:rsid w:val="00597F9B"/>
    <w:rsid w:val="005A02C0"/>
    <w:rsid w:val="00607031"/>
    <w:rsid w:val="00632C91"/>
    <w:rsid w:val="00674FD0"/>
    <w:rsid w:val="006E7128"/>
    <w:rsid w:val="00874EAF"/>
    <w:rsid w:val="00895480"/>
    <w:rsid w:val="008F3298"/>
    <w:rsid w:val="00902704"/>
    <w:rsid w:val="00906CF2"/>
    <w:rsid w:val="00912165"/>
    <w:rsid w:val="009338B4"/>
    <w:rsid w:val="00935E2F"/>
    <w:rsid w:val="00963705"/>
    <w:rsid w:val="00AE667A"/>
    <w:rsid w:val="00AF57EE"/>
    <w:rsid w:val="00C93061"/>
    <w:rsid w:val="00E31FA6"/>
    <w:rsid w:val="00E77D34"/>
    <w:rsid w:val="00EB6D82"/>
    <w:rsid w:val="00EC4B7B"/>
    <w:rsid w:val="00F36468"/>
    <w:rsid w:val="00F61901"/>
    <w:rsid w:val="00FE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309A0F"/>
  <w15:chartTrackingRefBased/>
  <w15:docId w15:val="{BB96DAC1-B4EC-3A43-9A58-637C582D7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C31"/>
    <w:rPr>
      <w:rFonts w:ascii="Times New Roman" w:eastAsia="Times New Roman" w:hAnsi="Times New Roman" w:cs="Times New Roman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32C91"/>
    <w:pPr>
      <w:keepNext/>
      <w:keepLines/>
      <w:spacing w:before="200" w:after="200"/>
      <w:contextualSpacing/>
      <w:outlineLvl w:val="0"/>
    </w:pPr>
    <w:rPr>
      <w:rFonts w:ascii="Aller Light" w:eastAsiaTheme="majorEastAsia" w:hAnsi="Aller Light" w:cstheme="majorBidi"/>
      <w:color w:val="000000" w:themeColor="text1"/>
      <w:sz w:val="32"/>
      <w:szCs w:val="3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32C91"/>
    <w:rPr>
      <w:rFonts w:ascii="Aller Light" w:eastAsiaTheme="majorEastAsia" w:hAnsi="Aller Light" w:cstheme="majorBidi"/>
      <w:color w:val="000000" w:themeColor="text1"/>
      <w:sz w:val="32"/>
      <w:szCs w:val="32"/>
    </w:rPr>
  </w:style>
  <w:style w:type="paragraph" w:styleId="NormalWeb">
    <w:name w:val="Normal (Web)"/>
    <w:basedOn w:val="Normal"/>
    <w:uiPriority w:val="99"/>
    <w:unhideWhenUsed/>
    <w:rsid w:val="00632C91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39"/>
    <w:rsid w:val="00632C91"/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-block">
    <w:name w:val="d-block"/>
    <w:basedOn w:val="Policepardfaut"/>
    <w:rsid w:val="00632C91"/>
  </w:style>
  <w:style w:type="character" w:styleId="lev">
    <w:name w:val="Strong"/>
    <w:basedOn w:val="Policepardfaut"/>
    <w:uiPriority w:val="22"/>
    <w:qFormat/>
    <w:rsid w:val="00674F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4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59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9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46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1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8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05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6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55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7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53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2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73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2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87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8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68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3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9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99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1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5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81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2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87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5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3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4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7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8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6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95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8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3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64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87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151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20</cp:revision>
  <dcterms:created xsi:type="dcterms:W3CDTF">2024-10-08T13:59:00Z</dcterms:created>
  <dcterms:modified xsi:type="dcterms:W3CDTF">2024-10-22T12:36:00Z</dcterms:modified>
</cp:coreProperties>
</file>